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bookmarkStart w:id="0" w:name="_GoBack"/>
      <w:r>
        <w:rPr>
          <w:rStyle w:val="a4"/>
          <w:rFonts w:ascii="Arial" w:hAnsi="Arial" w:cs="Arial"/>
          <w:color w:val="5E5E5E"/>
        </w:rPr>
        <w:t>Нормативно-правовая база в области ГО и ЧС:</w:t>
      </w:r>
    </w:p>
    <w:bookmarkEnd w:id="0"/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Федеральный закон от 12.02.1998 № 28-ФЗ «О гражданской обороне»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Федеральный закон от 21.12.1994 № 68-ФЗ «О защите населения и территорий от чрезвычайных ситуаций природного и техногенного характера»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Постановление Правительства РФ от 10 июля 1999 г. № 782 «О создании (назначении) в организациях структурных подразделений (работников), специально уполномоченных на решение задач в области ГО».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Постановление Правительства РФ от 2 ноября 2000 № 841 «Об утверждении Положения о подготовке населения в области гражданской обороны»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Постановление Правительства РФ от 21 мая 2007 г. № 304 «О классификации ЧС природного и техногенного характера».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Постановление Правительства РФ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Приказ МЧС России от 01.10.2014 № 543 "Об утверждении Положения об организации обеспечения населения средствами индивидуальной защиты"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Постановление Правительства Санкт-Петербурга от 23.11.2016 № 1052 "О мерах по обеспечению создания запасов средств индивидуальной защиты для населения Санкт-Петербурга"</w:t>
      </w:r>
    </w:p>
    <w:p w:rsidR="00764A7E" w:rsidRDefault="00764A7E" w:rsidP="00764A7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 </w:t>
      </w:r>
    </w:p>
    <w:p w:rsidR="00F600C8" w:rsidRDefault="00F600C8"/>
    <w:sectPr w:rsidR="00F6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DB"/>
    <w:rsid w:val="00764A7E"/>
    <w:rsid w:val="00795EDB"/>
    <w:rsid w:val="00F6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6B055-7F8B-4C69-AE9E-893F7C82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2026-08-13T08:49:00Z</dcterms:created>
  <dcterms:modified xsi:type="dcterms:W3CDTF">2026-08-13T08:49:00Z</dcterms:modified>
</cp:coreProperties>
</file>